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71E" w:rsidRPr="00AD3B59" w:rsidRDefault="002D471E" w:rsidP="002D471E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789940" cy="665480"/>
            <wp:effectExtent l="0" t="0" r="0" b="1270"/>
            <wp:docPr id="7" name="Рисунок 7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2D471E">
        <w:rPr>
          <w:rFonts w:ascii="Times New Roman" w:hAnsi="Times New Roman" w:cs="Times New Roman"/>
          <w:b/>
          <w:szCs w:val="28"/>
          <w:lang w:val="ru-RU"/>
        </w:rPr>
        <w:t>МУНИЦИПАЛЬНОЕ БЮДЖЕТНОЕ ОБЩЕОБРАЗОВАТЕЛЬНОЕ УЧРЕЖДЕНИЕ</w:t>
      </w: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2D471E">
        <w:rPr>
          <w:rFonts w:ascii="Times New Roman" w:hAnsi="Times New Roman" w:cs="Times New Roman"/>
          <w:b/>
          <w:szCs w:val="28"/>
          <w:lang w:val="ru-RU"/>
        </w:rPr>
        <w:t>«СРЕДНЯЯ ОБЩЕОБРАЗОВАТЕЛЬНАЯ ШКОЛА №2 ГОРОДА БУЙНАКСК»</w:t>
      </w:r>
    </w:p>
    <w:p w:rsidR="002D471E" w:rsidRPr="002D471E" w:rsidRDefault="002D471E" w:rsidP="002D471E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2D471E">
        <w:rPr>
          <w:rFonts w:ascii="Times New Roman" w:hAnsi="Times New Roman" w:cs="Times New Roman"/>
          <w:b/>
          <w:szCs w:val="28"/>
          <w:lang w:val="ru-RU"/>
        </w:rPr>
        <w:t xml:space="preserve"> (МБОУ СОШ №2)</w:t>
      </w:r>
    </w:p>
    <w:p w:rsidR="002D471E" w:rsidRPr="002D471E" w:rsidRDefault="002D471E" w:rsidP="002D471E">
      <w:pPr>
        <w:spacing w:before="0" w:beforeAutospacing="0" w:after="0" w:afterAutospacing="0"/>
        <w:ind w:left="-142" w:right="-143"/>
        <w:contextualSpacing/>
        <w:jc w:val="center"/>
        <w:rPr>
          <w:rFonts w:ascii="Times New Roman" w:hAnsi="Times New Roman" w:cs="Times New Roman"/>
          <w:bdr w:val="none" w:sz="0" w:space="0" w:color="auto" w:frame="1"/>
          <w:lang w:val="ru-RU"/>
        </w:rPr>
      </w:pPr>
      <w:r w:rsidRPr="002D471E">
        <w:rPr>
          <w:rFonts w:ascii="Times New Roman" w:hAnsi="Times New Roman" w:cs="Times New Roman"/>
          <w:lang w:val="ru-RU"/>
        </w:rPr>
        <w:t xml:space="preserve">368220 г. Буйнакск ул. академика </w:t>
      </w:r>
      <w:proofErr w:type="spellStart"/>
      <w:r w:rsidRPr="002D471E">
        <w:rPr>
          <w:rFonts w:ascii="Times New Roman" w:hAnsi="Times New Roman" w:cs="Times New Roman"/>
          <w:lang w:val="ru-RU"/>
        </w:rPr>
        <w:t>Аскерханова</w:t>
      </w:r>
      <w:proofErr w:type="spellEnd"/>
      <w:r w:rsidRPr="002D471E">
        <w:rPr>
          <w:rFonts w:ascii="Times New Roman" w:hAnsi="Times New Roman" w:cs="Times New Roman"/>
          <w:lang w:val="ru-RU"/>
        </w:rPr>
        <w:t xml:space="preserve">, 18 тел.: 2-22-51, </w:t>
      </w:r>
      <w:r w:rsidRPr="00AD3B59">
        <w:rPr>
          <w:rFonts w:ascii="Times New Roman" w:hAnsi="Times New Roman" w:cs="Times New Roman"/>
        </w:rPr>
        <w:t>E</w:t>
      </w:r>
      <w:r w:rsidRPr="002D471E">
        <w:rPr>
          <w:rFonts w:ascii="Times New Roman" w:hAnsi="Times New Roman" w:cs="Times New Roman"/>
          <w:lang w:val="ru-RU"/>
        </w:rPr>
        <w:t>-</w:t>
      </w:r>
      <w:r w:rsidRPr="00AD3B59">
        <w:rPr>
          <w:rFonts w:ascii="Times New Roman" w:hAnsi="Times New Roman" w:cs="Times New Roman"/>
        </w:rPr>
        <w:t>mail</w:t>
      </w:r>
      <w:r w:rsidRPr="002D471E">
        <w:rPr>
          <w:rFonts w:ascii="Times New Roman" w:hAnsi="Times New Roman" w:cs="Times New Roman"/>
          <w:lang w:val="ru-RU"/>
        </w:rPr>
        <w:t xml:space="preserve">: </w:t>
      </w:r>
      <w:bookmarkStart w:id="1" w:name="clb790259"/>
      <w:r w:rsidRPr="00AD3B59">
        <w:rPr>
          <w:rFonts w:ascii="Times New Roman" w:hAnsi="Times New Roman" w:cs="Times New Roman"/>
          <w:bdr w:val="none" w:sz="0" w:space="0" w:color="auto" w:frame="1"/>
        </w:rPr>
        <w:fldChar w:fldCharType="begin"/>
      </w:r>
      <w:r w:rsidRPr="002D471E">
        <w:rPr>
          <w:rFonts w:ascii="Times New Roman" w:hAnsi="Times New Roman" w:cs="Times New Roman"/>
          <w:bdr w:val="none" w:sz="0" w:space="0" w:color="auto" w:frame="1"/>
          <w:lang w:val="ru-RU"/>
        </w:rPr>
        <w:instrText xml:space="preserve"> 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HYPERLINK</w:instrText>
      </w:r>
      <w:r w:rsidRPr="002D471E">
        <w:rPr>
          <w:rFonts w:ascii="Times New Roman" w:hAnsi="Times New Roman" w:cs="Times New Roman"/>
          <w:bdr w:val="none" w:sz="0" w:space="0" w:color="auto" w:frame="1"/>
          <w:lang w:val="ru-RU"/>
        </w:rPr>
        <w:instrText xml:space="preserve"> "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mailto</w:instrText>
      </w:r>
      <w:r w:rsidRPr="002D471E">
        <w:rPr>
          <w:rFonts w:ascii="Times New Roman" w:hAnsi="Times New Roman" w:cs="Times New Roman"/>
          <w:bdr w:val="none" w:sz="0" w:space="0" w:color="auto" w:frame="1"/>
          <w:lang w:val="ru-RU"/>
        </w:rPr>
        <w:instrText>: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suigp</w:instrText>
      </w:r>
      <w:r w:rsidRPr="002D471E">
        <w:rPr>
          <w:rFonts w:ascii="Times New Roman" w:hAnsi="Times New Roman" w:cs="Times New Roman"/>
          <w:bdr w:val="none" w:sz="0" w:space="0" w:color="auto" w:frame="1"/>
          <w:lang w:val="ru-RU"/>
        </w:rPr>
        <w:instrText>@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yandex</w:instrText>
      </w:r>
      <w:r w:rsidRPr="002D471E">
        <w:rPr>
          <w:rFonts w:ascii="Times New Roman" w:hAnsi="Times New Roman" w:cs="Times New Roman"/>
          <w:bdr w:val="none" w:sz="0" w:space="0" w:color="auto" w:frame="1"/>
          <w:lang w:val="ru-RU"/>
        </w:rPr>
        <w:instrText>.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instrText>ru</w:instrText>
      </w:r>
      <w:r w:rsidRPr="002D471E">
        <w:rPr>
          <w:rFonts w:ascii="Times New Roman" w:hAnsi="Times New Roman" w:cs="Times New Roman"/>
          <w:bdr w:val="none" w:sz="0" w:space="0" w:color="auto" w:frame="1"/>
          <w:lang w:val="ru-RU"/>
        </w:rPr>
        <w:instrText xml:space="preserve">" </w:instrText>
      </w:r>
      <w:r w:rsidRPr="00AD3B59">
        <w:rPr>
          <w:rFonts w:ascii="Times New Roman" w:hAnsi="Times New Roman" w:cs="Times New Roman"/>
          <w:bdr w:val="none" w:sz="0" w:space="0" w:color="auto" w:frame="1"/>
        </w:rPr>
        <w:fldChar w:fldCharType="separate"/>
      </w:r>
      <w:r w:rsidRPr="00AD3B59">
        <w:rPr>
          <w:rStyle w:val="a3"/>
          <w:rFonts w:ascii="Times New Roman" w:hAnsi="Times New Roman" w:cs="Times New Roman"/>
          <w:bdr w:val="none" w:sz="0" w:space="0" w:color="auto" w:frame="1"/>
        </w:rPr>
        <w:t>suigp</w:t>
      </w:r>
      <w:r w:rsidRPr="002D471E">
        <w:rPr>
          <w:rStyle w:val="a3"/>
          <w:rFonts w:ascii="Times New Roman" w:hAnsi="Times New Roman" w:cs="Times New Roman"/>
          <w:bdr w:val="none" w:sz="0" w:space="0" w:color="auto" w:frame="1"/>
          <w:lang w:val="ru-RU"/>
        </w:rPr>
        <w:t>@</w:t>
      </w:r>
      <w:r w:rsidRPr="00AD3B59">
        <w:rPr>
          <w:rStyle w:val="a3"/>
          <w:rFonts w:ascii="Times New Roman" w:hAnsi="Times New Roman" w:cs="Times New Roman"/>
          <w:bdr w:val="none" w:sz="0" w:space="0" w:color="auto" w:frame="1"/>
        </w:rPr>
        <w:t>yandex</w:t>
      </w:r>
      <w:r w:rsidRPr="002D471E">
        <w:rPr>
          <w:rStyle w:val="a3"/>
          <w:rFonts w:ascii="Times New Roman" w:hAnsi="Times New Roman" w:cs="Times New Roman"/>
          <w:bdr w:val="none" w:sz="0" w:space="0" w:color="auto" w:frame="1"/>
          <w:lang w:val="ru-RU"/>
        </w:rPr>
        <w:t>.</w:t>
      </w:r>
      <w:proofErr w:type="spellStart"/>
      <w:r w:rsidRPr="00AD3B59">
        <w:rPr>
          <w:rStyle w:val="a3"/>
          <w:rFonts w:ascii="Times New Roman" w:hAnsi="Times New Roman" w:cs="Times New Roman"/>
          <w:bdr w:val="none" w:sz="0" w:space="0" w:color="auto" w:frame="1"/>
        </w:rPr>
        <w:t>ru</w:t>
      </w:r>
      <w:bookmarkEnd w:id="1"/>
      <w:proofErr w:type="spellEnd"/>
      <w:r w:rsidRPr="00AD3B59">
        <w:rPr>
          <w:rFonts w:ascii="Times New Roman" w:hAnsi="Times New Roman" w:cs="Times New Roman"/>
          <w:bdr w:val="none" w:sz="0" w:space="0" w:color="auto" w:frame="1"/>
        </w:rPr>
        <w:fldChar w:fldCharType="end"/>
      </w:r>
    </w:p>
    <w:p w:rsidR="002D471E" w:rsidRPr="002D471E" w:rsidRDefault="002D471E" w:rsidP="002D471E">
      <w:pPr>
        <w:spacing w:before="0" w:beforeAutospacing="0" w:after="0" w:afterAutospacing="0"/>
        <w:ind w:left="-142" w:right="-143"/>
        <w:contextualSpacing/>
        <w:jc w:val="center"/>
        <w:rPr>
          <w:rFonts w:ascii="Times New Roman" w:hAnsi="Times New Roman" w:cs="Times New Roman"/>
          <w:lang w:val="ru-RU"/>
        </w:rPr>
      </w:pPr>
      <w:hyperlink r:id="rId7" w:history="1">
        <w:r w:rsidRPr="00AD3B59">
          <w:rPr>
            <w:rStyle w:val="a3"/>
            <w:rFonts w:ascii="Times New Roman" w:hAnsi="Times New Roman" w:cs="Times New Roman"/>
          </w:rPr>
          <w:t>https</w:t>
        </w:r>
        <w:r w:rsidRPr="002D471E">
          <w:rPr>
            <w:rStyle w:val="a3"/>
            <w:rFonts w:ascii="Times New Roman" w:hAnsi="Times New Roman" w:cs="Times New Roman"/>
            <w:lang w:val="ru-RU"/>
          </w:rPr>
          <w:t>://2-3.</w:t>
        </w:r>
        <w:proofErr w:type="spellStart"/>
        <w:r w:rsidRPr="00AD3B59">
          <w:rPr>
            <w:rStyle w:val="a3"/>
            <w:rFonts w:ascii="Times New Roman" w:hAnsi="Times New Roman" w:cs="Times New Roman"/>
          </w:rPr>
          <w:t>dagestanschool</w:t>
        </w:r>
        <w:proofErr w:type="spellEnd"/>
        <w:r w:rsidRPr="002D471E">
          <w:rPr>
            <w:rStyle w:val="a3"/>
            <w:rFonts w:ascii="Times New Roman" w:hAnsi="Times New Roman" w:cs="Times New Roman"/>
            <w:lang w:val="ru-RU"/>
          </w:rPr>
          <w:t>.</w:t>
        </w:r>
        <w:proofErr w:type="spellStart"/>
        <w:r w:rsidRPr="00AD3B59">
          <w:rPr>
            <w:rStyle w:val="a3"/>
            <w:rFonts w:ascii="Times New Roman" w:hAnsi="Times New Roman" w:cs="Times New Roman"/>
          </w:rPr>
          <w:t>ru</w:t>
        </w:r>
        <w:proofErr w:type="spellEnd"/>
        <w:r w:rsidRPr="002D471E">
          <w:rPr>
            <w:rStyle w:val="a3"/>
            <w:rFonts w:ascii="Times New Roman" w:hAnsi="Times New Roman" w:cs="Times New Roman"/>
            <w:lang w:val="ru-RU"/>
          </w:rPr>
          <w:t>/</w:t>
        </w:r>
      </w:hyperlink>
      <w:r w:rsidRPr="002D471E">
        <w:rPr>
          <w:rFonts w:ascii="Times New Roman" w:hAnsi="Times New Roman" w:cs="Times New Roman"/>
          <w:lang w:val="ru-RU"/>
        </w:rPr>
        <w:t xml:space="preserve"> </w:t>
      </w: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AF781F" wp14:editId="1D9FFCF4">
                <wp:simplePos x="0" y="0"/>
                <wp:positionH relativeFrom="column">
                  <wp:posOffset>160020</wp:posOffset>
                </wp:positionH>
                <wp:positionV relativeFrom="paragraph">
                  <wp:posOffset>149860</wp:posOffset>
                </wp:positionV>
                <wp:extent cx="2447925" cy="1318260"/>
                <wp:effectExtent l="0" t="0" r="635" b="25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«Согласовано»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Педагогическим советом МБОУ СОШ №2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города Буйнакска РД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протокол №______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12.6pt;margin-top:11.8pt;width:192.75pt;height:103.8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pzjwIAABA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" stroked="f">
                <v:textbox style="mso-fit-shape-to-text:t">
                  <w:txbxContent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«Согласовано»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Педагогическим советом МБОУ СОШ №2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города Буйнакска РД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протокол №______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B7DF41" wp14:editId="31FC8673">
                <wp:simplePos x="0" y="0"/>
                <wp:positionH relativeFrom="column">
                  <wp:posOffset>3903345</wp:posOffset>
                </wp:positionH>
                <wp:positionV relativeFrom="paragraph">
                  <wp:posOffset>149860</wp:posOffset>
                </wp:positionV>
                <wp:extent cx="2447925" cy="1318260"/>
                <wp:effectExtent l="0" t="0" r="63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«Утверждаю»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Директор МБОУ СОШ №2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города Буйнакска 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Республики Дагестан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_______ М.Н. Сулейманова</w:t>
                            </w:r>
                          </w:p>
                          <w:p w:rsidR="002B25BD" w:rsidRPr="002D471E" w:rsidRDefault="002B25BD" w:rsidP="002D471E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  <w:r w:rsidRPr="002D47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307.35pt;margin-top:11.8pt;width:192.75pt;height:103.8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NNkQIAABc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" stroked="f">
                <v:textbox style="mso-fit-shape-to-text:t">
                  <w:txbxContent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«Утверждаю»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Директор МБОУ СОШ №2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города Буйнакска 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Республики Дагестан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 xml:space="preserve"> _______ М.Н. Сулейманова</w:t>
                      </w:r>
                    </w:p>
                    <w:p w:rsidR="002B25BD" w:rsidRPr="002D471E" w:rsidRDefault="002B25BD" w:rsidP="002D471E">
                      <w:pPr>
                        <w:spacing w:before="0" w:beforeAutospacing="0" w:after="0" w:afterAutospacing="0"/>
                        <w:jc w:val="center"/>
                        <w:rPr>
                          <w:b/>
                          <w:lang w:val="ru-RU"/>
                        </w:rPr>
                      </w:pPr>
                      <w:r w:rsidRPr="002D47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Pr="002D471E" w:rsidRDefault="002D471E" w:rsidP="002D471E">
      <w:pPr>
        <w:tabs>
          <w:tab w:val="left" w:pos="3600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2D471E" w:rsidRDefault="002D471E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471E" w:rsidRDefault="002B25BD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2D471E" w:rsidRDefault="002D471E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="002B25BD"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формах, периодичности, порядке текущего контроля успеваемости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1A73EB" w:rsidRDefault="002B25BD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промежуточной аттестации </w:t>
      </w:r>
      <w:proofErr w:type="gramStart"/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2D471E" w:rsidRPr="002D471E" w:rsidRDefault="002D471E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2D471E" w:rsidRDefault="002B25BD" w:rsidP="002D471E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2D471E" w:rsidRPr="002D471E" w:rsidRDefault="002D471E" w:rsidP="002D471E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2D471E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 о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формах, периодичности, порядке текущего контроля успеваемости и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обучающихся (далее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Положение) МБОУ СОШ №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ОО) разработано в</w:t>
      </w:r>
      <w:r w:rsidR="002D471E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соответствии: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№273-ФЗ «Об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06.10.2009 №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73;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ограниченными возможностями здоровья,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19.12.2014 №1598;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17.12.2010 №1897;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17.05.2012 №413;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Порядком организации и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образовательным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программам начального общего, основного общего и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</w:t>
      </w:r>
      <w:r w:rsid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30.08.2013 №1015;</w:t>
      </w:r>
    </w:p>
    <w:p w:rsidR="001A73EB" w:rsidRPr="002D471E" w:rsidRDefault="002D471E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</w:rPr>
        <w:t>ставом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</w:rPr>
        <w:t>ОО;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образовательными программами (ООП) начального общего, основного общего, среднего общего образования;</w:t>
      </w:r>
    </w:p>
    <w:p w:rsidR="001A73EB" w:rsidRPr="002D471E" w:rsidRDefault="002B25BD" w:rsidP="00E94306">
      <w:pPr>
        <w:numPr>
          <w:ilvl w:val="0"/>
          <w:numId w:val="1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дополнительными</w:t>
      </w:r>
      <w:proofErr w:type="spellEnd"/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программами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ОО.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определяет формы, периодичность, порядок текущего контроля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обучающихся, их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на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уровень образования.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являются частью системы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внутришкольного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мониторинга качества образования по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направлению «Качество образовательной деятельности»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отражают динамику индивидуальных образовательных достижений обучающихся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планируемыми результатами освоения ООП соответствующего уровня общего образования.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 достижения обучающихся подлежат текущему контролю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 порядке по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предметам, включенным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класса (группы),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gram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ой) они обучаются, а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учебный план.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промежуточную аттестацию 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осуществляют педагогические работники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должностными обязанностями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локальными нормативными актами ОО.</w:t>
      </w:r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Результаты, полученные в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текущего контроля успеваемости и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за</w:t>
      </w:r>
      <w:r w:rsidR="002D471E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отчетный период (учебный год, полугодие, семестр/четверть/триместр), являются документальной основой для составления ежегодного публичного доклада руководителя 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деятельности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отчета 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самообследовании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публикуются на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официальном сайте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порядке с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соблюдением положений Федерального закона от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27.07.2006 №152-ФЗ «О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данных».</w:t>
      </w:r>
      <w:proofErr w:type="gramEnd"/>
    </w:p>
    <w:p w:rsidR="001A73EB" w:rsidRPr="000E6E44" w:rsidRDefault="002B25BD" w:rsidP="000E6E44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Основными потребителями информации 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текущего контроля успеваемости 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промежуточной аттестации являются участники образовательных отношений:</w:t>
      </w:r>
    </w:p>
    <w:p w:rsidR="001A73EB" w:rsidRPr="002D471E" w:rsidRDefault="002B25BD" w:rsidP="000E6E4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педагоги, обучающиеся и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 (законные представители);</w:t>
      </w:r>
    </w:p>
    <w:p w:rsidR="001A73EB" w:rsidRPr="002D471E" w:rsidRDefault="002B25BD" w:rsidP="000E6E4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коллегиальные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ОО;</w:t>
      </w:r>
    </w:p>
    <w:p w:rsidR="001A73EB" w:rsidRPr="000E6E44" w:rsidRDefault="002B25BD" w:rsidP="000E6E4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</w:rPr>
        <w:t>учредитель</w:t>
      </w:r>
      <w:proofErr w:type="spellEnd"/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ОО.</w:t>
      </w:r>
    </w:p>
    <w:p w:rsidR="000E6E44" w:rsidRPr="002D471E" w:rsidRDefault="000E6E44" w:rsidP="000E6E44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</w:rPr>
      </w:pPr>
    </w:p>
    <w:p w:rsidR="001A73EB" w:rsidRPr="000E6E44" w:rsidRDefault="002B25BD" w:rsidP="000E6E44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Текущий</w:t>
      </w:r>
      <w:proofErr w:type="spellEnd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</w:t>
      </w:r>
      <w:proofErr w:type="spellEnd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успеваемости</w:t>
      </w:r>
      <w:proofErr w:type="spellEnd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spellEnd"/>
    </w:p>
    <w:p w:rsidR="000E6E44" w:rsidRPr="000E6E44" w:rsidRDefault="000E6E44" w:rsidP="000E6E4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систематическая проверка освоения обучающимися ООП соответствующего уровня общего образования, проводимая педагогом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образовательной деятельности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соответствии с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программой (рабочей программой учебного предмета, курса, дисциплины (модуля)).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текущего контроля успеваемости:</w:t>
      </w:r>
    </w:p>
    <w:p w:rsidR="001A73EB" w:rsidRPr="002D471E" w:rsidRDefault="002B25BD" w:rsidP="00B351C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степень освоения ООП соответствующего уровня общего образования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учебного года 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всем учебным предметам, курсам, дисциплинам (модулям) учебного плана во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классах (группах);</w:t>
      </w:r>
    </w:p>
    <w:p w:rsidR="001A73EB" w:rsidRPr="002D471E" w:rsidRDefault="002B25BD" w:rsidP="00B351C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предупредить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неуспеваемость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Текущий контроль успеваемости 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проводится:</w:t>
      </w:r>
    </w:p>
    <w:p w:rsidR="001A73EB" w:rsidRPr="002D471E" w:rsidRDefault="002B25BD" w:rsidP="00E94306">
      <w:pPr>
        <w:numPr>
          <w:ilvl w:val="0"/>
          <w:numId w:val="4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поурочно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потемно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E94306">
      <w:pPr>
        <w:numPr>
          <w:ilvl w:val="0"/>
          <w:numId w:val="4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четвертям/семестрам/триместрам </w:t>
      </w: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и(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или) полугодиям;</w:t>
      </w:r>
    </w:p>
    <w:p w:rsidR="001A73EB" w:rsidRPr="002D471E" w:rsidRDefault="002B25BD" w:rsidP="00E94306">
      <w:pPr>
        <w:numPr>
          <w:ilvl w:val="0"/>
          <w:numId w:val="4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диагностики (стартовой, промежуточной, итоговой), устных и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письменных ответов, защиты проектов, презентаций, рефератов, докладов, эссе, творческих работ, контрольных работ, тестирования.</w:t>
      </w:r>
      <w:proofErr w:type="gramEnd"/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Периодичность и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текущего контроля успеваемости 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1A73EB" w:rsidRPr="000E6E44" w:rsidRDefault="000E6E44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Поурочный</w:t>
      </w:r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B25BD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потемный</w:t>
      </w:r>
      <w:proofErr w:type="spellEnd"/>
      <w:r w:rsidR="002B25BD"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5BD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="002B25BD" w:rsidRPr="000E6E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2D471E" w:rsidRDefault="002B25BD" w:rsidP="00B351C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 педагогами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самостоятельно с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требований федеральных государственных образовательных стандартов общего образования (по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уровням образования), индивидуальных особенностей обучающихся, содержания образовательной программы, используемых образовательных технологий;</w:t>
      </w:r>
    </w:p>
    <w:p w:rsidR="001A73EB" w:rsidRPr="002D471E" w:rsidRDefault="002B25BD" w:rsidP="00B351C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указывается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рабочей программе учебных предметов, курсов, дисциплин (модулей).</w:t>
      </w:r>
    </w:p>
    <w:p w:rsidR="001A73EB" w:rsidRPr="000E6E44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учебным четвертям/триместрам/семестрам 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и(</w:t>
      </w:r>
      <w:proofErr w:type="gram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или) полугодиям текущий контроль проводится 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следующем порядке: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четвертям/триместрам/семестрам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2–9-х классах;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четвертям/триместрам/семестрам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2–4-х классах;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полугодиям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6E44">
        <w:rPr>
          <w:rFonts w:ascii="Times New Roman" w:hAnsi="Times New Roman" w:cs="Times New Roman"/>
          <w:color w:val="000000"/>
          <w:sz w:val="28"/>
          <w:szCs w:val="28"/>
        </w:rPr>
        <w:t>–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5–9-х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E94306">
      <w:pPr>
        <w:numPr>
          <w:ilvl w:val="0"/>
          <w:numId w:val="6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полугодиям</w:t>
      </w:r>
      <w:proofErr w:type="gramEnd"/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E6E44">
        <w:rPr>
          <w:rFonts w:ascii="Times New Roman" w:hAnsi="Times New Roman" w:cs="Times New Roman"/>
          <w:color w:val="000000"/>
          <w:sz w:val="28"/>
          <w:szCs w:val="28"/>
        </w:rPr>
        <w:t>– в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10–11-х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73EB" w:rsidRPr="000E6E44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Текущий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успеваемости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spellEnd"/>
      <w:r w:rsidRPr="000E6E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0E6E44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1-х классах</w:t>
      </w:r>
      <w:r w:rsidR="000E6E44"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течение учебного года осуществляется без балльного оценивания занятий обучающихся и домашних заданий. </w:t>
      </w:r>
      <w:proofErr w:type="gram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1A73EB" w:rsidRPr="007A6CC1" w:rsidRDefault="000E6E44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</w:rPr>
        <w:t xml:space="preserve">2–11-х 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="002B25BD" w:rsidRPr="007A6C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2D471E" w:rsidRDefault="000E6E44" w:rsidP="00E94306">
      <w:pPr>
        <w:numPr>
          <w:ilvl w:val="0"/>
          <w:numId w:val="7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 отметок 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5-балльной шкале 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:rsidR="001A73EB" w:rsidRPr="002D471E" w:rsidRDefault="002B25BD" w:rsidP="00E94306">
      <w:pPr>
        <w:numPr>
          <w:ilvl w:val="0"/>
          <w:numId w:val="7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безотметочно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(«зачтено») по</w:t>
      </w:r>
      <w:r w:rsidR="000E6E4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устный ответ отметка выставляется учителем в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ходе урока и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заносится в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журнал и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дневник обучающегося.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письменный ответ отметка выставляется учителем в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классный журнал.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допускается выставление </w:t>
      </w:r>
      <w:proofErr w:type="gramStart"/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</w:t>
      </w:r>
      <w:proofErr w:type="gramEnd"/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неудовлетворительной отметки при проведении текущего контроля успеваемости после длительного пропуска занятий по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причине.</w:t>
      </w:r>
    </w:p>
    <w:p w:rsidR="001A73EB" w:rsidRPr="007A6CC1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выставления отметок по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текущего контроля за</w:t>
      </w:r>
      <w:r w:rsidR="007A6CC1"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четверть/триместр/семестр/полугодие/триместр:</w:t>
      </w:r>
    </w:p>
    <w:p w:rsidR="001A73EB" w:rsidRPr="002D471E" w:rsidRDefault="007A6CC1" w:rsidP="00E94306">
      <w:pPr>
        <w:numPr>
          <w:ilvl w:val="0"/>
          <w:numId w:val="8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отношении </w:t>
      </w:r>
      <w:proofErr w:type="gramStart"/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пропустивших по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причине, подтвержденной соответствующими документами, 2/3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учебного времени, текущий контроль осуществляется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порядке,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индивидуальным графиком, согласованным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 советом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обучающихся;</w:t>
      </w:r>
    </w:p>
    <w:p w:rsidR="001A73EB" w:rsidRPr="002D471E" w:rsidRDefault="002B25BD" w:rsidP="00E94306">
      <w:pPr>
        <w:numPr>
          <w:ilvl w:val="0"/>
          <w:numId w:val="8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отметки обучающихся за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четверть/семестр/триместр/полугодие выставляются на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основании результатов текущего контроля успеваемости, осуществляемого </w:t>
      </w:r>
      <w:proofErr w:type="spell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потемно</w:t>
      </w:r>
      <w:proofErr w:type="spell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/поурочно или после выполнения творческих работ и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проектов, за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 дня до</w:t>
      </w:r>
      <w:r w:rsidR="007A6C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каникул или начала промежуточной/итоговой аттестации.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контроль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внеурочной деятельности определяется ее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моделью, формой организации занятий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особенностями выбранного направления.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Оценивание планируемых результатов внеурочной деятельности обучающихся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осуществляется согласно возрастным особенностям обучающихся.</w:t>
      </w:r>
    </w:p>
    <w:p w:rsidR="00B351C8" w:rsidRDefault="00B351C8" w:rsidP="002D471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A73EB" w:rsidRPr="00B351C8" w:rsidRDefault="002B25BD" w:rsidP="00B351C8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Промежуточная аттестация </w:t>
      </w:r>
      <w:proofErr w:type="gramStart"/>
      <w:r w:rsidRPr="00B351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B351C8" w:rsidRPr="00B351C8" w:rsidRDefault="00B351C8" w:rsidP="00B351C8">
      <w:pPr>
        <w:pStyle w:val="a6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это оценка уровня освоения отдельной части или всего объема учебного предмета, курса, дисциплины (модуля) образовательной программы.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 формах обучения, включая обучающихся, осваивающих образовательные программы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индивидуальным учебным планам; обучающиеся, осваивающие программу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семейного образования (экстерны)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самообразования (экстерны).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обучающихся проводится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формах, определенных учебным планом,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сроки, утвержденные календарным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учебным графиком,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пунктом 3.5 настоящего Положения.</w:t>
      </w:r>
      <w:proofErr w:type="gramEnd"/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выносимых на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промежуточную аттестацию, 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определяются ООП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уровням общего образования (учебны</w:t>
      </w: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gram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планом(</w:t>
      </w:r>
      <w:proofErr w:type="spell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proofErr w:type="spell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)).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проведения промежуточной аттестации </w:t>
      </w: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проводится один раз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 результатов промежуточной аттестации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 учебные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образовательные достижения.</w:t>
      </w:r>
      <w:proofErr w:type="gram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Зачет производится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учета личностных достижений или портфолио.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1A73EB" w:rsidRPr="00B351C8" w:rsidRDefault="002B25BD" w:rsidP="00B351C8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 не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уважительной причине, подтвержденной документально, проходят промежуточную аттестацию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сроки, определяемые приказом руководителя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одной недели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момента 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прохождения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обучающимся промежуточной аттестации.</w:t>
      </w:r>
      <w:proofErr w:type="gramEnd"/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3.5.5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 Положения уважительными причинами признаются: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болезнь </w:t>
      </w: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подтвержденная соответствующей справкой медицинской организации;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трагические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обстоятельства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семейного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характера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спортивных, интеллектуальных соревнованиях, конкурсах, олимпиадах на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всероссийском и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1A73EB" w:rsidRPr="002D471E" w:rsidRDefault="002B25BD" w:rsidP="00B351C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обстоятельства непреодолимой силы, определяемые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Гражданским кодексом.</w:t>
      </w:r>
    </w:p>
    <w:p w:rsidR="001A73EB" w:rsidRPr="00B351C8" w:rsidRDefault="002B25BD" w:rsidP="00B351C8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 промежуточной аттестации составляется заместителем директора по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учебно-воспитательной работе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позднее,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промежуточной аттестации, в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со</w:t>
      </w:r>
      <w:r w:rsidR="00B351C8"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сроками, утвержденными календарным учебным графиком.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 промежуточной аттестации (перечень учебных предметов, курсов, дисциплин (модулей), форма, сроки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проведения) доводится до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вестибюле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 учебном кабинете, на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официальном сайте ОО не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за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промежуточной аттестации.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Промежуточная аттестация экстернов проводится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 Положением (раздел 6).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зачета результатов освоения </w:t>
      </w:r>
      <w:proofErr w:type="gramStart"/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учебных предметов, курсов, дисциплин (модулей), практики, дополнительных образовательных программ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курсам внеурочной деятельности определяется ее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моделью, формой организации занятий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установленных основной образовательной программой.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</w:t>
      </w:r>
      <w:proofErr w:type="gramStart"/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пятибалльной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 оценивания. Для письменных работ, результат прохождения которых фиксируется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баллах или иных значениях, разрабатывается шкала перерасчета полученного результата 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отметку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пятибалльной шкале. Шкала перерасчета разрабатывается с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уровня сложности заданий, времени выполнения работы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иных характеристик письменной работы.</w:t>
      </w:r>
    </w:p>
    <w:p w:rsidR="001A73EB" w:rsidRPr="00A47667" w:rsidRDefault="002B25BD" w:rsidP="00A47667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 и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видам учебной деятельности, предусмотренным учебным планом, не</w:t>
      </w:r>
      <w:r w:rsidR="00B351C8"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766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допускается проведение более:</w:t>
      </w:r>
    </w:p>
    <w:p w:rsidR="001A73EB" w:rsidRPr="002D471E" w:rsidRDefault="002B25BD" w:rsidP="00A47667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одной письменной работы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на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 начального общего образования;</w:t>
      </w:r>
    </w:p>
    <w:p w:rsidR="001A73EB" w:rsidRPr="002D471E" w:rsidRDefault="002B25BD" w:rsidP="00A47667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письменных работ в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день на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уровнях основного и</w:t>
      </w:r>
      <w:r w:rsidR="00B351C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образования.</w:t>
      </w:r>
    </w:p>
    <w:p w:rsidR="001A73EB" w:rsidRPr="002D471E" w:rsidRDefault="001A73EB" w:rsidP="002D471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A47667" w:rsidRDefault="002B25BD" w:rsidP="00A47667">
      <w:pPr>
        <w:pStyle w:val="a6"/>
        <w:numPr>
          <w:ilvl w:val="0"/>
          <w:numId w:val="17"/>
        </w:numPr>
        <w:spacing w:before="0" w:beforeAutospacing="0" w:after="0" w:afterAutospacing="0"/>
        <w:ind w:left="0" w:hanging="6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476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Результаты промежуточной аттестации </w:t>
      </w:r>
      <w:proofErr w:type="gramStart"/>
      <w:r w:rsidRPr="00A4766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</w:p>
    <w:p w:rsidR="00A47667" w:rsidRPr="00A47667" w:rsidRDefault="00A47667" w:rsidP="00A4766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промежуточной аттестации оформляются протоколом промежуточной аттестации.</w:t>
      </w: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промежуточной аттестации доводятся до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двух дней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момента проведения промежуточной аттестации посредством электронного журнала и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электронного дневника обучающегося.</w:t>
      </w:r>
      <w:proofErr w:type="gramEnd"/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положительных результатов промежуточной аттестации обучающиеся переводятся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класс.</w:t>
      </w:r>
      <w:proofErr w:type="gramEnd"/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Неудовлетворительные результаты промежуточной аттестации по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одному или нескольким учебным предметам, курсам, дисциплинам (модулям) и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иным видам учебной деятельности, предусмотренным учебным планом, или </w:t>
      </w:r>
      <w:proofErr w:type="gramStart"/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прохождение</w:t>
      </w:r>
      <w:proofErr w:type="gramEnd"/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58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Федерального закона от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№273-ФЗ «Об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Федерации»).</w:t>
      </w:r>
    </w:p>
    <w:p w:rsidR="001A73EB" w:rsidRPr="0031454A" w:rsidRDefault="002B25BD" w:rsidP="0031454A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Условный перевод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это перевод </w:t>
      </w:r>
      <w:proofErr w:type="gramStart"/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не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прошедших промежуточную аттестацию по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 причинам или имеющих академическую задолженность, с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обязательной ликвидацией академической задолженности в</w:t>
      </w:r>
      <w:r w:rsidR="0031454A"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145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сроки.</w:t>
      </w:r>
    </w:p>
    <w:p w:rsidR="0031454A" w:rsidRPr="002D471E" w:rsidRDefault="0031454A" w:rsidP="002D471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31454A" w:rsidRDefault="002B25BD" w:rsidP="0031454A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145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Ликвидация академической задолженности </w:t>
      </w:r>
      <w:proofErr w:type="gramStart"/>
      <w:r w:rsidRPr="003145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обучающимися</w:t>
      </w:r>
      <w:proofErr w:type="gramEnd"/>
    </w:p>
    <w:p w:rsidR="0031454A" w:rsidRPr="0031454A" w:rsidRDefault="0031454A" w:rsidP="0031454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002E71" w:rsidRDefault="002B25BD" w:rsidP="00002E71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Права, обязанности участников образовательных отношений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ликвидации академической задолженности: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 обязаны ликвидировать академическую задолженность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 предыдущего учебного года в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приказом руководителя ОО.</w:t>
      </w:r>
      <w:proofErr w:type="gramEnd"/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</w:t>
      </w:r>
      <w:r w:rsidRPr="00002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</w:t>
      </w:r>
      <w:r w:rsidRPr="00002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</w:t>
      </w:r>
      <w:r w:rsidRPr="00002E7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пройти промежуточную аттестацию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 учебным предметам, курсам, дисциплинам (модулям) не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двух раз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одного года с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образования академической задолженности, не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включая время болезни обучающегося (ч. 5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58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№273-ФЗ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Федерации»);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консультации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учебным предметам, курсам, дисциплинам (модулям);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информацию 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сроках и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датах работы комиссий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сдаче академических задолженностей;</w:t>
      </w:r>
    </w:p>
    <w:p w:rsidR="001A73EB" w:rsidRPr="002D471E" w:rsidRDefault="002B25BD" w:rsidP="00E94306">
      <w:pPr>
        <w:numPr>
          <w:ilvl w:val="0"/>
          <w:numId w:val="11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получать помощь педагога-психолога и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других специалистов ОО.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организации ликвидации академической задолженности </w:t>
      </w:r>
      <w:proofErr w:type="gramStart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обязана:</w:t>
      </w:r>
    </w:p>
    <w:p w:rsidR="001A73EB" w:rsidRPr="002D471E" w:rsidRDefault="002B25BD" w:rsidP="00E94306">
      <w:pPr>
        <w:numPr>
          <w:ilvl w:val="0"/>
          <w:numId w:val="12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условия обучающимся для ликвидации академических задолженностей;</w:t>
      </w:r>
    </w:p>
    <w:p w:rsidR="001A73EB" w:rsidRPr="002D471E" w:rsidRDefault="002B25BD" w:rsidP="00E94306">
      <w:pPr>
        <w:numPr>
          <w:ilvl w:val="0"/>
          <w:numId w:val="12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обеспечить </w:t>
      </w: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 за</w:t>
      </w:r>
      <w:proofErr w:type="gramEnd"/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своевременностью ликвидации академических задолженностей;</w:t>
      </w:r>
    </w:p>
    <w:p w:rsidR="001A73EB" w:rsidRPr="002D471E" w:rsidRDefault="002B25BD" w:rsidP="00E94306">
      <w:pPr>
        <w:numPr>
          <w:ilvl w:val="0"/>
          <w:numId w:val="12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раз).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Родители (законные представители) </w:t>
      </w:r>
      <w:proofErr w:type="gramStart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обязаны:</w:t>
      </w:r>
    </w:p>
    <w:p w:rsidR="001A73EB" w:rsidRPr="002D471E" w:rsidRDefault="002B25BD" w:rsidP="00C721F2">
      <w:pPr>
        <w:numPr>
          <w:ilvl w:val="0"/>
          <w:numId w:val="13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создать условия </w:t>
      </w: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ликвидации академической задолженности;</w:t>
      </w:r>
    </w:p>
    <w:p w:rsidR="001A73EB" w:rsidRPr="002D471E" w:rsidRDefault="002B25BD" w:rsidP="00C721F2">
      <w:pPr>
        <w:numPr>
          <w:ilvl w:val="0"/>
          <w:numId w:val="13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контроль за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своевременностью ликвидации </w:t>
      </w: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академической задолженности;</w:t>
      </w:r>
    </w:p>
    <w:p w:rsidR="001A73EB" w:rsidRPr="002D471E" w:rsidRDefault="002B25BD" w:rsidP="00C721F2">
      <w:pPr>
        <w:numPr>
          <w:ilvl w:val="0"/>
          <w:numId w:val="13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нести ответственность за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ликвидацию обучающимся академической задолженности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для пересдачи.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проведения промежуточной аттестации во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раз в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создается соответствующая комиссия:</w:t>
      </w:r>
    </w:p>
    <w:p w:rsidR="001A73EB" w:rsidRPr="002D471E" w:rsidRDefault="002B25BD" w:rsidP="00002E71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комиссия формируется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предметному принципу;</w:t>
      </w:r>
    </w:p>
    <w:p w:rsidR="001A73EB" w:rsidRPr="00E827D7" w:rsidRDefault="002B25BD" w:rsidP="00C721F2">
      <w:pPr>
        <w:numPr>
          <w:ilvl w:val="0"/>
          <w:numId w:val="14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количественный и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персональный состав предметной комиссии определяется приказом руководителя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(или структурного подразделения (предметного методического объединения, кафедры)). </w:t>
      </w:r>
      <w:r w:rsidRP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комиссию входит не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трех человек.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Решение комиссии оформляется протоколом промежуточной аттестации </w:t>
      </w:r>
      <w:proofErr w:type="gramStart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предмету, курсу, дисциплине (модулю).</w:t>
      </w:r>
    </w:p>
    <w:p w:rsidR="001A73EB" w:rsidRPr="00002E71" w:rsidRDefault="002B25BD" w:rsidP="00002E71">
      <w:pPr>
        <w:pStyle w:val="a6"/>
        <w:numPr>
          <w:ilvl w:val="2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 не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ликвидировавшие академическую задолженность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соответствующего уровня общего образования в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года с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ее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появления, по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усмотрению их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и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их</w:t>
      </w:r>
      <w:r w:rsidR="00E827D7"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02E7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могут быть:</w:t>
      </w:r>
    </w:p>
    <w:p w:rsidR="001A73EB" w:rsidRPr="002D471E" w:rsidRDefault="002B25BD" w:rsidP="00002E71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оставлены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29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r w:rsidRPr="002D471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A73EB" w:rsidRPr="002D471E" w:rsidRDefault="002B25BD" w:rsidP="00C721F2">
      <w:pPr>
        <w:numPr>
          <w:ilvl w:val="0"/>
          <w:numId w:val="15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переведены на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АООП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психолого-медико-педагогической комиссии (ПМПК);</w:t>
      </w:r>
    </w:p>
    <w:p w:rsidR="001A73EB" w:rsidRDefault="002B25BD" w:rsidP="00C721F2">
      <w:pPr>
        <w:numPr>
          <w:ilvl w:val="0"/>
          <w:numId w:val="15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переведены на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 (в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осваиваемой образовательной программы) в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положением об</w:t>
      </w:r>
      <w:r w:rsidR="00E827D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 учебном плане ОО.</w:t>
      </w:r>
      <w:proofErr w:type="gramEnd"/>
    </w:p>
    <w:p w:rsidR="00E827D7" w:rsidRPr="002D471E" w:rsidRDefault="00E827D7" w:rsidP="00E827D7">
      <w:pPr>
        <w:spacing w:before="0" w:beforeAutospacing="0" w:after="0" w:afterAutospacing="0"/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002E71" w:rsidRDefault="002B25BD" w:rsidP="00002E71">
      <w:pPr>
        <w:pStyle w:val="a6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02E7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Промежуточная аттестация экстернов</w:t>
      </w:r>
    </w:p>
    <w:p w:rsidR="00002E71" w:rsidRPr="00002E71" w:rsidRDefault="00002E71" w:rsidP="00002E7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Экстерны при прохождении промежуточной аттестации пользуются академическими правами </w:t>
      </w:r>
      <w:proofErr w:type="gramStart"/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соответствующей образовательной программе.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Зачисление экстерна для прохождения промежуточной аттестации осуществляется приказом руководителя ОО на основании его заявления – для совершеннолетних обучающихся или заявления его родителей (законных представителей).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бесплатно предоставляет экстерну на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прохождения промежуточной аттестации учебники и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учебные пособия, иные средства обучения из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библиотечного фонда ОО.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 аттестация экстерна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проводится:</w:t>
      </w:r>
    </w:p>
    <w:p w:rsidR="001A73EB" w:rsidRPr="002D471E" w:rsidRDefault="00BE7C9D" w:rsidP="00C721F2">
      <w:pPr>
        <w:numPr>
          <w:ilvl w:val="0"/>
          <w:numId w:val="16"/>
        </w:numPr>
        <w:spacing w:before="0" w:beforeAutospacing="0" w:after="0" w:afterAutospacing="0"/>
        <w:ind w:left="780" w:right="4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контрольно-измерительным материалам ООП соответствующего уровня общего образования, прошедшим экспертизу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</w:t>
      </w:r>
      <w:proofErr w:type="gramEnd"/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</w:t>
      </w:r>
      <w:proofErr w:type="gramEnd"/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утвержденным приказом руководителя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ОО,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соблюдением режима конфиденциальности;</w:t>
      </w:r>
    </w:p>
    <w:p w:rsidR="001A73EB" w:rsidRPr="002D471E" w:rsidRDefault="00BE7C9D" w:rsidP="00C721F2">
      <w:pPr>
        <w:numPr>
          <w:ilvl w:val="0"/>
          <w:numId w:val="16"/>
        </w:numPr>
        <w:spacing w:before="0" w:beforeAutospacing="0" w:after="0" w:afterAutospacing="0"/>
        <w:ind w:left="780" w:right="4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расписанием, утвержденным руководителем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 недели до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25BD" w:rsidRPr="002D471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календарным учебным графиком.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Ход и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 проведения промежуточной аттестации экстерна оформляются соответствующим протоколом, его содержание доводится до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экстерна и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родителей (законных представителей) под подпись.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Экстерн имеет право оспорить результаты промежуточной аттестации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законодательством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порядке.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протокола проведения промежуточной аттестации экстерну выдается документ (справка) установленного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 образца 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результатах прохождения промежуточной аттестации по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 общего образования соответствующего уровня за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 (курс).</w:t>
      </w:r>
    </w:p>
    <w:p w:rsidR="001A73EB" w:rsidRPr="00FF018C" w:rsidRDefault="002B25BD" w:rsidP="00FF018C">
      <w:pPr>
        <w:pStyle w:val="a6"/>
        <w:numPr>
          <w:ilvl w:val="1"/>
          <w:numId w:val="17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неудовлетворительных результатов по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одному или нескольким учебным предметам, курсам, дисциплинам (модулям) ООП общего образования соответствующего уровня, полученных экстерном при проведении промежуточной аттестации, экстерн имеет право их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пересдать в</w:t>
      </w:r>
      <w:r w:rsidR="00BE7C9D"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8C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установленном пунктом 5.1.2 настоящего Положения.</w:t>
      </w:r>
    </w:p>
    <w:sectPr w:rsidR="001A73EB" w:rsidRPr="00FF018C" w:rsidSect="002D471E"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328"/>
    <w:multiLevelType w:val="multilevel"/>
    <w:tmpl w:val="DBB2C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B552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36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05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E7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A4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6E5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33436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59D761B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E5F76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D6DEC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6F44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901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63B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C7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940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B179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02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237954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0C46854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1A8107F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1BD3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CD5B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5F0C26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493593"/>
    <w:multiLevelType w:val="multilevel"/>
    <w:tmpl w:val="99921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2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1"/>
  </w:num>
  <w:num w:numId="10">
    <w:abstractNumId w:val="21"/>
  </w:num>
  <w:num w:numId="11">
    <w:abstractNumId w:val="3"/>
  </w:num>
  <w:num w:numId="12">
    <w:abstractNumId w:val="15"/>
  </w:num>
  <w:num w:numId="13">
    <w:abstractNumId w:val="17"/>
  </w:num>
  <w:num w:numId="14">
    <w:abstractNumId w:val="13"/>
  </w:num>
  <w:num w:numId="15">
    <w:abstractNumId w:val="6"/>
  </w:num>
  <w:num w:numId="16">
    <w:abstractNumId w:val="2"/>
  </w:num>
  <w:num w:numId="17">
    <w:abstractNumId w:val="18"/>
  </w:num>
  <w:num w:numId="18">
    <w:abstractNumId w:val="0"/>
  </w:num>
  <w:num w:numId="19">
    <w:abstractNumId w:val="10"/>
  </w:num>
  <w:num w:numId="20">
    <w:abstractNumId w:val="20"/>
  </w:num>
  <w:num w:numId="21">
    <w:abstractNumId w:val="7"/>
  </w:num>
  <w:num w:numId="22">
    <w:abstractNumId w:val="19"/>
  </w:num>
  <w:num w:numId="23">
    <w:abstractNumId w:val="2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E71"/>
    <w:rsid w:val="000E6E44"/>
    <w:rsid w:val="001A73EB"/>
    <w:rsid w:val="002B25BD"/>
    <w:rsid w:val="002D33B1"/>
    <w:rsid w:val="002D3591"/>
    <w:rsid w:val="002D471E"/>
    <w:rsid w:val="0031454A"/>
    <w:rsid w:val="003514A0"/>
    <w:rsid w:val="004F7E17"/>
    <w:rsid w:val="005A05CE"/>
    <w:rsid w:val="00653AF6"/>
    <w:rsid w:val="007A6CC1"/>
    <w:rsid w:val="00A47667"/>
    <w:rsid w:val="00B351C8"/>
    <w:rsid w:val="00B73A5A"/>
    <w:rsid w:val="00BE7C9D"/>
    <w:rsid w:val="00C721F2"/>
    <w:rsid w:val="00E438A1"/>
    <w:rsid w:val="00E827D7"/>
    <w:rsid w:val="00E94306"/>
    <w:rsid w:val="00F01E19"/>
    <w:rsid w:val="00F6296C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2D47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7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7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4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2D47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47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7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-3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Асият</cp:lastModifiedBy>
  <cp:revision>10</cp:revision>
  <dcterms:created xsi:type="dcterms:W3CDTF">2011-11-02T04:15:00Z</dcterms:created>
  <dcterms:modified xsi:type="dcterms:W3CDTF">2020-03-11T08:50:00Z</dcterms:modified>
</cp:coreProperties>
</file>