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1C" w:rsidRDefault="00732AB8" w:rsidP="008A2221">
      <w:pPr>
        <w:jc w:val="center"/>
      </w:pPr>
      <w:r>
        <w:t xml:space="preserve">Тематическое планирование. </w:t>
      </w:r>
      <w:r w:rsidR="008A2221">
        <w:t>Литература</w:t>
      </w:r>
      <w:r>
        <w:t xml:space="preserve"> </w:t>
      </w:r>
      <w:proofErr w:type="gramStart"/>
      <w:r>
        <w:t xml:space="preserve">( </w:t>
      </w:r>
      <w:proofErr w:type="gramEnd"/>
      <w:r>
        <w:t>10 класс)</w:t>
      </w:r>
    </w:p>
    <w:tbl>
      <w:tblPr>
        <w:tblW w:w="13768" w:type="dxa"/>
        <w:jc w:val="center"/>
        <w:tblInd w:w="-2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85"/>
        <w:gridCol w:w="1094"/>
        <w:gridCol w:w="748"/>
        <w:gridCol w:w="705"/>
        <w:gridCol w:w="2984"/>
        <w:gridCol w:w="1114"/>
        <w:gridCol w:w="6238"/>
      </w:tblGrid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8.04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 час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Л. Н. Толстой. Художественный мир писателя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Default="00732AB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  <w:p w:rsidR="00732AB8" w:rsidRPr="008A2221" w:rsidRDefault="000277BB" w:rsidP="00732AB8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стр. 128-162</w:t>
            </w:r>
          </w:p>
        </w:tc>
        <w:tc>
          <w:tcPr>
            <w:tcW w:w="6238" w:type="dxa"/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https://interneturok.ru/lesson/literatura/10-klass/l-n-tolstoy-2/l-n-tolstoy-vstupitelnoe-slovo-o-pisatele-lichnost-pisatelya-filosofskie-ubezhdeniya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732AB8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9.04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Роман-эпопея «Война и мир»: история создания, обзор содержания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Pr="008A2221" w:rsidRDefault="000277BB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стр.163-170</w:t>
            </w:r>
          </w:p>
        </w:tc>
        <w:tc>
          <w:tcPr>
            <w:tcW w:w="6238" w:type="dxa"/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5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https://resh.edu.ru/subject/lesson/5811/main/12674/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732AB8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Москва и Петербург в «Войне и мире»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Pr="008A2221" w:rsidRDefault="000277BB" w:rsidP="00732AB8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Чтение глав 1 тома, часть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6238" w:type="dxa"/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6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https://interneturok.ru/lesson/literatura/10-klass/l-n-tolstoy-2/moskva-i-peterburg-v-voyne-i-mire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732AB8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15.04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В гостиной А. П. </w:t>
            </w:r>
            <w:proofErr w:type="spellStart"/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Шерер</w:t>
            </w:r>
            <w:proofErr w:type="spellEnd"/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Pr="008A2221" w:rsidRDefault="000277BB" w:rsidP="00732AB8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 том, часть 2</w:t>
            </w:r>
          </w:p>
        </w:tc>
        <w:tc>
          <w:tcPr>
            <w:tcW w:w="6238" w:type="dxa"/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7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https://resh.edu.ru/subject/lesson/4637/main/7825/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732AB8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16.04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Мысль семейная» в романе. </w:t>
            </w:r>
            <w:proofErr w:type="spellStart"/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Ростовы</w:t>
            </w:r>
            <w:proofErr w:type="spellEnd"/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и Болконские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Pr="008A2221" w:rsidRDefault="000277BB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 том, часть 3</w:t>
            </w:r>
          </w:p>
        </w:tc>
        <w:tc>
          <w:tcPr>
            <w:tcW w:w="6238" w:type="dxa"/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8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https://resh.edu.ru/subject/lesson/3594/main/13193/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732AB8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«Аустерлиц – эпоха срамов и поражений»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0277BB" w:rsidRDefault="000277BB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 том, часть 3</w:t>
            </w:r>
          </w:p>
          <w:p w:rsidR="00732AB8" w:rsidRPr="008A2221" w:rsidRDefault="00732AB8" w:rsidP="00732AB8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238" w:type="dxa"/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9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https://resh.edu.ru/subject/lesson/6283/main/9279/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732AB8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22.04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«Чтоб жить честно»: путь исканий князя</w:t>
            </w: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А. Болконского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Pr="008A2221" w:rsidRDefault="000277BB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 том, часть 1</w:t>
            </w:r>
          </w:p>
        </w:tc>
        <w:tc>
          <w:tcPr>
            <w:tcW w:w="6238" w:type="dxa"/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0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https://resh.edu.ru/subject/lesson/6285/main/132978/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732AB8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23.04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Образ Наташи Ростовой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Pr="008A2221" w:rsidRDefault="000277BB" w:rsidP="00732AB8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2 том, 2-3 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части</w:t>
            </w:r>
          </w:p>
        </w:tc>
        <w:tc>
          <w:tcPr>
            <w:tcW w:w="6238" w:type="dxa"/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1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https://resh.edu.ru/subject/lesson/3611/main/13223/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732AB8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Своеобразие психологизма Толстого. «Диалектика души»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Default="00005E16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 том, 1-3 части</w:t>
            </w:r>
          </w:p>
          <w:p w:rsidR="00732AB8" w:rsidRPr="008A2221" w:rsidRDefault="00732AB8" w:rsidP="00732AB8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6238" w:type="dxa"/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2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https://resh.edu.ru/subject/lesson/4661/start/13313/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0277BB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30.04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Бородинское сражение как идейно-композиционный центр романа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Pr="008A2221" w:rsidRDefault="00005E16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 том, 1 часть</w:t>
            </w:r>
          </w:p>
        </w:tc>
        <w:tc>
          <w:tcPr>
            <w:tcW w:w="6238" w:type="dxa"/>
            <w:tcBorders>
              <w:lef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3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https://resh.edu.ru/subject/lesson/3633/main/9310/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005E16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6.05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Кутузов и Наполеон. Сравнительная характеристика персонажей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Pr="008A2221" w:rsidRDefault="00005E16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 том, 2 часть</w:t>
            </w:r>
          </w:p>
        </w:tc>
        <w:tc>
          <w:tcPr>
            <w:tcW w:w="6238" w:type="dxa"/>
            <w:tcBorders>
              <w:lef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4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https://resh.edu.ru/subject/lesson/3622/main/9341/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005E16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7.05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Искания и обретения Пьера Безухова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Pr="008A2221" w:rsidRDefault="00005E16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 том, 3 часть</w:t>
            </w:r>
          </w:p>
        </w:tc>
        <w:tc>
          <w:tcPr>
            <w:tcW w:w="6238" w:type="dxa"/>
            <w:tcBorders>
              <w:lef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5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https://resh.edu.ru/subject/lesson/3645/main/35622/</w:t>
              </w:r>
            </w:hyperlink>
          </w:p>
        </w:tc>
      </w:tr>
      <w:tr w:rsidR="00732AB8" w:rsidRPr="008A2221" w:rsidTr="00732AB8">
        <w:trPr>
          <w:jc w:val="center"/>
        </w:trPr>
        <w:tc>
          <w:tcPr>
            <w:tcW w:w="885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94" w:type="dxa"/>
            <w:tcBorders>
              <w:right w:val="single" w:sz="4" w:space="0" w:color="auto"/>
            </w:tcBorders>
          </w:tcPr>
          <w:p w:rsidR="00732AB8" w:rsidRPr="008A2221" w:rsidRDefault="00005E16" w:rsidP="00732AB8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8.05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732AB8" w:rsidRPr="008A2221" w:rsidRDefault="00732AB8" w:rsidP="008A222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2984" w:type="dxa"/>
            <w:tcBorders>
              <w:righ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8A2221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Философия истории Толстого. Истинный и ложный патриотизм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732AB8" w:rsidRPr="008A2221" w:rsidRDefault="00005E16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Эпилог романа</w:t>
            </w:r>
          </w:p>
        </w:tc>
        <w:tc>
          <w:tcPr>
            <w:tcW w:w="6238" w:type="dxa"/>
            <w:tcBorders>
              <w:left w:val="single" w:sz="4" w:space="0" w:color="auto"/>
            </w:tcBorders>
            <w:hideMark/>
          </w:tcPr>
          <w:p w:rsidR="00732AB8" w:rsidRPr="008A2221" w:rsidRDefault="00732AB8" w:rsidP="008A2221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6" w:history="1">
              <w:r w:rsidRPr="008A2221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https://resh.edu.ru/subject/lesson/3665/main/13347/</w:t>
              </w:r>
            </w:hyperlink>
          </w:p>
        </w:tc>
      </w:tr>
    </w:tbl>
    <w:p w:rsidR="008A2221" w:rsidRDefault="008A2221" w:rsidP="008A2221"/>
    <w:sectPr w:rsidR="008A2221" w:rsidSect="008A222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2221"/>
    <w:rsid w:val="00005E16"/>
    <w:rsid w:val="000277BB"/>
    <w:rsid w:val="003F501C"/>
    <w:rsid w:val="00732AB8"/>
    <w:rsid w:val="008A2221"/>
    <w:rsid w:val="0095571C"/>
    <w:rsid w:val="00B2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22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594/main/13193/" TargetMode="External"/><Relationship Id="rId13" Type="http://schemas.openxmlformats.org/officeDocument/2006/relationships/hyperlink" Target="https://resh.edu.ru/subject/lesson/3633/main/9310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637/main/7825/" TargetMode="External"/><Relationship Id="rId12" Type="http://schemas.openxmlformats.org/officeDocument/2006/relationships/hyperlink" Target="https://resh.edu.ru/subject/lesson/4661/start/13313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665/main/13347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urok.ru/lesson/literatura/10-klass/l-n-tolstoy-2/moskva-i-peterburg-v-voyne-i-mire" TargetMode="External"/><Relationship Id="rId11" Type="http://schemas.openxmlformats.org/officeDocument/2006/relationships/hyperlink" Target="https://resh.edu.ru/subject/lesson/3611/main/13223/" TargetMode="External"/><Relationship Id="rId5" Type="http://schemas.openxmlformats.org/officeDocument/2006/relationships/hyperlink" Target="https://resh.edu.ru/subject/lesson/5811/main/12674/" TargetMode="External"/><Relationship Id="rId15" Type="http://schemas.openxmlformats.org/officeDocument/2006/relationships/hyperlink" Target="https://resh.edu.ru/subject/lesson/3645/main/35622/" TargetMode="External"/><Relationship Id="rId10" Type="http://schemas.openxmlformats.org/officeDocument/2006/relationships/hyperlink" Target="https://resh.edu.ru/subject/lesson/6285/main/132978/" TargetMode="External"/><Relationship Id="rId4" Type="http://schemas.openxmlformats.org/officeDocument/2006/relationships/hyperlink" Target="https://interneturok.ru/lesson/literatura/10-klass/l-n-tolstoy-2/l-n-tolstoy-vstupitelnoe-slovo-o-pisatele-lichnost-pisatelya-filosofskie-ubezhdeniya" TargetMode="External"/><Relationship Id="rId9" Type="http://schemas.openxmlformats.org/officeDocument/2006/relationships/hyperlink" Target="https://resh.edu.ru/subject/lesson/6283/main/9279/" TargetMode="External"/><Relationship Id="rId14" Type="http://schemas.openxmlformats.org/officeDocument/2006/relationships/hyperlink" Target="https://resh.edu.ru/subject/lesson/3622/main/93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2020-04-08T15:25:00Z</dcterms:created>
  <dcterms:modified xsi:type="dcterms:W3CDTF">2020-04-17T15:09:00Z</dcterms:modified>
</cp:coreProperties>
</file>